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61E7D" w14:textId="6077465D" w:rsidR="00637824" w:rsidRPr="00637824" w:rsidRDefault="00637824" w:rsidP="00AA4776">
      <w:pPr>
        <w:shd w:val="clear" w:color="auto" w:fill="FFFFFF"/>
        <w:rPr>
          <w:rFonts w:ascii="Noto Sans" w:eastAsia="Times New Roman" w:hAnsi="Noto Sans" w:cs="Noto Sans"/>
          <w:b/>
          <w:bCs/>
          <w:color w:val="222222"/>
          <w:kern w:val="36"/>
          <w:sz w:val="23"/>
          <w:szCs w:val="23"/>
          <w:lang w:val="sk-SK" w:eastAsia="en-IE"/>
        </w:rPr>
      </w:pPr>
      <w:r w:rsidRPr="00637824">
        <w:rPr>
          <w:rFonts w:ascii="Noto Sans" w:eastAsia="Times New Roman" w:hAnsi="Noto Sans" w:cs="Noto Sans"/>
          <w:b/>
          <w:bCs/>
          <w:color w:val="222222"/>
          <w:kern w:val="36"/>
          <w:sz w:val="23"/>
          <w:szCs w:val="23"/>
          <w:lang w:val="sk-SK" w:eastAsia="en-IE"/>
        </w:rPr>
        <w:t>Ke</w:t>
      </w:r>
      <w:r w:rsidRPr="00637824">
        <w:rPr>
          <w:rFonts w:ascii="Calibri" w:eastAsia="Times New Roman" w:hAnsi="Calibri" w:cs="Calibri"/>
          <w:b/>
          <w:bCs/>
          <w:color w:val="222222"/>
          <w:kern w:val="36"/>
          <w:sz w:val="23"/>
          <w:szCs w:val="23"/>
          <w:lang w:val="sk-SK" w:eastAsia="en-IE"/>
        </w:rPr>
        <w:t>ď</w:t>
      </w:r>
      <w:r w:rsidRPr="00637824">
        <w:rPr>
          <w:rFonts w:ascii="Noto Sans" w:eastAsia="Times New Roman" w:hAnsi="Noto Sans" w:cs="Noto Sans"/>
          <w:b/>
          <w:bCs/>
          <w:color w:val="222222"/>
          <w:kern w:val="36"/>
          <w:sz w:val="23"/>
          <w:szCs w:val="23"/>
          <w:lang w:val="sk-SK" w:eastAsia="en-IE"/>
        </w:rPr>
        <w:t xml:space="preserve"> m</w:t>
      </w:r>
      <w:r w:rsidRPr="00637824">
        <w:rPr>
          <w:rFonts w:ascii="Mangal" w:eastAsia="Times New Roman" w:hAnsi="Mangal" w:cs="Mangal"/>
          <w:b/>
          <w:bCs/>
          <w:color w:val="222222"/>
          <w:kern w:val="36"/>
          <w:sz w:val="23"/>
          <w:szCs w:val="23"/>
          <w:lang w:val="sk-SK" w:eastAsia="en-IE"/>
        </w:rPr>
        <w:t>á</w:t>
      </w:r>
      <w:r w:rsidRPr="00637824">
        <w:rPr>
          <w:rFonts w:ascii="Noto Sans" w:eastAsia="Times New Roman" w:hAnsi="Noto Sans" w:cs="Noto Sans"/>
          <w:b/>
          <w:bCs/>
          <w:color w:val="222222"/>
          <w:kern w:val="36"/>
          <w:sz w:val="23"/>
          <w:szCs w:val="23"/>
          <w:lang w:val="sk-SK" w:eastAsia="en-IE"/>
        </w:rPr>
        <w:t xml:space="preserve"> osoba s </w:t>
      </w:r>
      <w:proofErr w:type="spellStart"/>
      <w:r w:rsidRPr="00637824">
        <w:rPr>
          <w:rFonts w:ascii="Noto Sans" w:eastAsia="Times New Roman" w:hAnsi="Noto Sans" w:cs="Noto Sans"/>
          <w:b/>
          <w:bCs/>
          <w:color w:val="222222"/>
          <w:kern w:val="36"/>
          <w:sz w:val="23"/>
          <w:szCs w:val="23"/>
          <w:lang w:val="sk-SK" w:eastAsia="en-IE"/>
        </w:rPr>
        <w:t>Prader-Williho</w:t>
      </w:r>
      <w:proofErr w:type="spellEnd"/>
      <w:r w:rsidRPr="00637824">
        <w:rPr>
          <w:rFonts w:ascii="Noto Sans" w:eastAsia="Times New Roman" w:hAnsi="Noto Sans" w:cs="Noto Sans"/>
          <w:b/>
          <w:bCs/>
          <w:color w:val="222222"/>
          <w:kern w:val="36"/>
          <w:sz w:val="23"/>
          <w:szCs w:val="23"/>
          <w:lang w:val="sk-SK" w:eastAsia="en-IE"/>
        </w:rPr>
        <w:t xml:space="preserve"> syndr</w:t>
      </w:r>
      <w:r w:rsidRPr="00637824">
        <w:rPr>
          <w:rFonts w:ascii="Mangal" w:eastAsia="Times New Roman" w:hAnsi="Mangal" w:cs="Mangal"/>
          <w:b/>
          <w:bCs/>
          <w:color w:val="222222"/>
          <w:kern w:val="36"/>
          <w:sz w:val="23"/>
          <w:szCs w:val="23"/>
          <w:lang w:val="sk-SK" w:eastAsia="en-IE"/>
        </w:rPr>
        <w:t>ó</w:t>
      </w:r>
      <w:r w:rsidRPr="00637824">
        <w:rPr>
          <w:rFonts w:ascii="Noto Sans" w:eastAsia="Times New Roman" w:hAnsi="Noto Sans" w:cs="Noto Sans"/>
          <w:b/>
          <w:bCs/>
          <w:color w:val="222222"/>
          <w:kern w:val="36"/>
          <w:sz w:val="23"/>
          <w:szCs w:val="23"/>
          <w:lang w:val="sk-SK" w:eastAsia="en-IE"/>
        </w:rPr>
        <w:t>mom probl</w:t>
      </w:r>
      <w:r w:rsidRPr="00637824">
        <w:rPr>
          <w:rFonts w:ascii="Mangal" w:eastAsia="Times New Roman" w:hAnsi="Mangal" w:cs="Mangal"/>
          <w:b/>
          <w:bCs/>
          <w:color w:val="222222"/>
          <w:kern w:val="36"/>
          <w:sz w:val="23"/>
          <w:szCs w:val="23"/>
          <w:lang w:val="sk-SK" w:eastAsia="en-IE"/>
        </w:rPr>
        <w:t>é</w:t>
      </w:r>
      <w:r w:rsidRPr="00637824">
        <w:rPr>
          <w:rFonts w:ascii="Noto Sans" w:eastAsia="Times New Roman" w:hAnsi="Noto Sans" w:cs="Noto Sans"/>
          <w:b/>
          <w:bCs/>
          <w:color w:val="222222"/>
          <w:kern w:val="36"/>
          <w:sz w:val="23"/>
          <w:szCs w:val="23"/>
          <w:lang w:val="sk-SK" w:eastAsia="en-IE"/>
        </w:rPr>
        <w:t>my so z</w:t>
      </w:r>
      <w:r w:rsidRPr="00637824">
        <w:rPr>
          <w:rFonts w:ascii="Mangal" w:eastAsia="Times New Roman" w:hAnsi="Mangal" w:cs="Mangal"/>
          <w:b/>
          <w:bCs/>
          <w:color w:val="222222"/>
          <w:kern w:val="36"/>
          <w:sz w:val="23"/>
          <w:szCs w:val="23"/>
          <w:lang w:val="sk-SK" w:eastAsia="en-IE"/>
        </w:rPr>
        <w:t>á</w:t>
      </w:r>
      <w:r w:rsidRPr="00637824">
        <w:rPr>
          <w:rFonts w:ascii="Noto Sans" w:eastAsia="Times New Roman" w:hAnsi="Noto Sans" w:cs="Noto Sans"/>
          <w:b/>
          <w:bCs/>
          <w:color w:val="222222"/>
          <w:kern w:val="36"/>
          <w:sz w:val="23"/>
          <w:szCs w:val="23"/>
          <w:lang w:val="sk-SK" w:eastAsia="en-IE"/>
        </w:rPr>
        <w:t>konom</w:t>
      </w:r>
    </w:p>
    <w:p w14:paraId="3EB17DE0" w14:textId="1E717B41" w:rsidR="00637824" w:rsidRPr="00637824" w:rsidRDefault="00637824" w:rsidP="00AA4776">
      <w:pPr>
        <w:shd w:val="clear" w:color="auto" w:fill="FFFFFF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udia s </w:t>
      </w:r>
      <w:proofErr w:type="spellStart"/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Prader-Williho</w:t>
      </w:r>
      <w:proofErr w:type="spellEnd"/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syndr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ó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mom (PWS) sa m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 dosta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do probl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mov s pol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ciou a m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 sa ocitn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pred s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dom kv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li spr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vaniu s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visiacemu s jedlom (napr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klad kr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de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jedla, in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 spotrebn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 predmetov alebo pe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ň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az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="0006471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návšteva reštaurácie bez zaplatenia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), </w:t>
      </w:r>
      <w:r w:rsid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záchvatom zúrivosti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a </w:t>
      </w:r>
      <w:r w:rsidR="0006471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napadnutím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alebo vyhr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áž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an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sa in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mu 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loveku alebo in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protispolo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ensk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spr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van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m.</w:t>
      </w:r>
    </w:p>
    <w:p w14:paraId="3A36DF61" w14:textId="67CC38AC" w:rsidR="00637824" w:rsidRPr="00637824" w:rsidRDefault="00637824" w:rsidP="00637824">
      <w:pPr>
        <w:shd w:val="clear" w:color="auto" w:fill="FFFFFF"/>
        <w:spacing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Takéto udalosti spôsobujú 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ď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om s PWS, ich rodin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a v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š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etk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ostatn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z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astnen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osob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ve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r w:rsid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starosti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 V tomto dokumente s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uveden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niektor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aspekty, ktor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by sa pri </w:t>
      </w:r>
      <w:r w:rsid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podobných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r w:rsid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situáciách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mali </w:t>
      </w:r>
      <w:r w:rsid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zoh</w:t>
      </w:r>
      <w:r w:rsidR="0090548F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ľadni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 Jeho s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as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ou nie s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definit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vne odpor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ania, preto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e to, 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 sa presne stane, bude z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visie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od politiky a z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konov krajiny, v ktorej bol trestn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in 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dajne sp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chan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 Aj na individu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lnej 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rovni bud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existova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rozdiely, ak je dotknutou osobou die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 alebo dospel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osoba s obmedzenou sp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sobilos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ou na pr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vne 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kony, a výsledky môžu by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ovplyvnen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pr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stupom pol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cie a s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dov, pr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stupom k dobr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mu pr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vnemu poradenstvu, podporou zo strany rodiny a in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 os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b a existenciou </w:t>
      </w:r>
      <w:r w:rsidR="0006471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etablovaného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a spravodliv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ho </w:t>
      </w:r>
      <w:r w:rsid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trestnoprávneho 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syst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</w:t>
      </w:r>
      <w:r w:rsid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 Pozit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vny 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inok v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š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ak m</w:t>
      </w:r>
      <w:r w:rsidRPr="00637824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ma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zabezpe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enie toho, aby všetci zainteresovaní aspo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ň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do ur</w:t>
      </w:r>
      <w:r w:rsidRPr="00637824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itej miery porozumeli PWS. </w:t>
      </w:r>
    </w:p>
    <w:p w14:paraId="00A11A29" w14:textId="37A5E7C1" w:rsidR="0090548F" w:rsidRPr="0090548F" w:rsidRDefault="0090548F" w:rsidP="0090548F">
      <w:pPr>
        <w:shd w:val="clear" w:color="auto" w:fill="FFFFFF"/>
        <w:spacing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90548F"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  <w:t>Trestnoprávny systém</w:t>
      </w:r>
      <w:r w:rsidR="001A3DAE" w:rsidRPr="00637824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br/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Zvy</w:t>
      </w:r>
      <w:r w:rsidRPr="0090548F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ajne sa pol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cia privol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 v pr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pade spr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vania, ktor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je in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mi pova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ovan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za protiz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konn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(napr. kr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de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 obchode, napadnutie inej osoby). Polícia môže uplatni</w:t>
      </w:r>
      <w:r w:rsidRPr="0090548F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ur</w:t>
      </w:r>
      <w:r w:rsidRPr="0090548F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it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mieru vo</w:t>
      </w:r>
      <w:r w:rsidRPr="0090548F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nosti na z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klade pos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denia situ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cie na mieste, od neform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lneho varovania a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 zatknutie a obvinenie osoby, ktor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sa 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dajne dopustila protipr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vneho spr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vania (napr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klad kr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de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e alebo napadnutia). Ak v </w:t>
      </w:r>
      <w:r w:rsidRPr="0090548F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ase pr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chodu pol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cie existuj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obavy o zdravotn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stav osoby, m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by</w:t>
      </w:r>
      <w:r w:rsidRPr="0090548F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vy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iadan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urgentn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lek</w:t>
      </w:r>
      <w:r w:rsidRPr="0090548F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90548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rska pomoc. </w:t>
      </w:r>
    </w:p>
    <w:p w14:paraId="7D613DEB" w14:textId="55F4BF4D" w:rsidR="00B1032E" w:rsidRPr="00B1032E" w:rsidRDefault="00B1032E" w:rsidP="00B1032E">
      <w:pPr>
        <w:shd w:val="clear" w:color="auto" w:fill="FFFFFF"/>
        <w:spacing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Po </w:t>
      </w:r>
      <w:r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zadržaní 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sa v r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znych krajin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 uplat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ň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uj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osobitné postupy, ale v tomto bode môžu orgány (prokuratúra) preukáza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ur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it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vo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nos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 M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 sa rozhodn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nebud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vzn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áš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obvinenia a udelia len form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lne varovanie. Je tie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mo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sa rozhodn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za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trestn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st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hanie a obr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ti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sa na s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d. V r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znych krajinách sa môžu uplat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ň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ova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r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zne krit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ri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, ale toto rozhodnutie m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by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ovplyvnen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ich znalos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ou osoby a t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m, ako jej 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dajn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spr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vanie mohlo s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visie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 t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m, 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m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PWS; t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m, 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 v pr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pade, 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osoba neprizn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vinu, existuje primeran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š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anca na jej ods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denie; a celkovo </w:t>
      </w:r>
      <w:r w:rsidRPr="00B1032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 je vo verejnom z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ujme </w:t>
      </w:r>
      <w:r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za</w:t>
      </w:r>
      <w:r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 xml:space="preserve">čať 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trestn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st</w:t>
      </w:r>
      <w:r w:rsidRPr="00B1032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B1032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hanie.</w:t>
      </w:r>
    </w:p>
    <w:p w14:paraId="67831E7C" w14:textId="77777777" w:rsidR="00AA4776" w:rsidRDefault="00AA4776" w:rsidP="00B1032E">
      <w:pPr>
        <w:shd w:val="clear" w:color="auto" w:fill="FFFFFF"/>
        <w:spacing w:after="100" w:afterAutospacing="1"/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</w:pPr>
    </w:p>
    <w:p w14:paraId="7651F2E5" w14:textId="2422D647" w:rsidR="001A3DAE" w:rsidRPr="00637824" w:rsidRDefault="00B1032E" w:rsidP="00AA4776">
      <w:pPr>
        <w:shd w:val="clear" w:color="auto" w:fill="FFFFFF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  <w:lastRenderedPageBreak/>
        <w:t>Hlavn</w:t>
      </w:r>
      <w:r w:rsidR="002F0102"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  <w:t>ý</w:t>
      </w:r>
      <w:r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  <w:t xml:space="preserve"> fakt</w:t>
      </w:r>
      <w:r w:rsidR="001A3DAE" w:rsidRPr="00637824"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  <w:t>:</w:t>
      </w:r>
    </w:p>
    <w:p w14:paraId="40E03C11" w14:textId="14847651" w:rsidR="001A3DAE" w:rsidRPr="00637824" w:rsidRDefault="002F0102" w:rsidP="00AA4776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PWS je zriedkavé ochorenie a je nepravdepodobné, že</w:t>
      </w:r>
      <w:r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o 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ň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om pol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cia</w:t>
      </w:r>
      <w:r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pr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vnici </w:t>
      </w:r>
      <w:r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alebo iné orgány 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po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uli. Pr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ve v momente, ke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ď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pr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slu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org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ny zva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uj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ď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al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ší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postup, je potrebné poskytnú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inform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cie o PWS, aby mohli 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dajn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zlo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in da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do relevantn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ho kontextu.</w:t>
      </w:r>
    </w:p>
    <w:p w14:paraId="16E31E8D" w14:textId="2C30BE82" w:rsidR="001A3DAE" w:rsidRPr="002F0102" w:rsidRDefault="002F0102" w:rsidP="002F0102">
      <w:pPr>
        <w:shd w:val="clear" w:color="auto" w:fill="FFFFFF"/>
        <w:spacing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V 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ase prv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ho z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sahu pol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cie a 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sledn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ho v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sluchu je známe, že osoby s poruchami kognitívnych a sociálnych schopností a najmä osoby, ktoré sa považujú za osoby s mentálnym postihnutím (poruchami u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enia), m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 by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pri v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sluchu na pol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cii zranite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a nemusia rozumie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tomu, 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 sa deje v pr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vnom procese. Ak je osoba s PWS zatknutá a musí sa zú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astni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na policajnom v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sluchu, je d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le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it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si uvedomi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nemus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plne ch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pa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 sa deje</w:t>
      </w:r>
      <w:r w:rsidR="007E3153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 potenci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lnu vážnos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situ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cie. V mnoh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 krajin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 plat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iadavka form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lne upozorni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zatknut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osobu na to, 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d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kazy zhroma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den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as v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sluchu m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 by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pou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it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pri akomko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vek 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slednom s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dnom konan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- 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 sa ozna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uje ako "upozornenie". Osoby s ment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lnym postihnut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vrátane osôb s PWS nemusia tomuto upozorneniu rozumie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 Je zn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me, 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e 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udia sa prizn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vaj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k veciam, ktor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nesp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chali, mo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no kv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li stresu v danom 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ase alebo preto, 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e nerozumeli tomu, 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o sa deje alebo 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o sa od nich 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iada. U 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ud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 PWS m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jedlo alebo jeho nedostatok a s tým spojená úzkos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ovplyvni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to, ako odpovedaj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alebo sa spr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vaj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 Jedlo m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by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tie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podnetom na to, aby hovorili a robili veci, ktor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nie s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spr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vne. Nutkanie jes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je u 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ud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 PWS tak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siln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jedlo pon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knut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osobe s PWS po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as zadr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ania na policajnej stanici alebo vo väzení sa môže sta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podnetom na "recid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vu". Ak je 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dajn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trestn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in, z ktor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ho bola osoba s PWS obvinen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, z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, pol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cia a nesk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r s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 m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 rozhodn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osoba by mala by</w:t>
      </w:r>
      <w:r w:rsidRPr="002F010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dr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an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vo v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ä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zbe, k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sa pr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pad nepredlo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ží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du. V</w:t>
      </w:r>
      <w:r w:rsidRPr="002F0102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ä</w:t>
      </w:r>
      <w:r w:rsidRPr="002F0102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zenie nie je pre osobu s PWS zdravým prostredím.</w:t>
      </w:r>
    </w:p>
    <w:p w14:paraId="2217C14B" w14:textId="28F63798" w:rsidR="001A3DAE" w:rsidRPr="00FA6288" w:rsidRDefault="00FA6288" w:rsidP="001A3DAE">
      <w:pPr>
        <w:shd w:val="clear" w:color="auto" w:fill="FFFFFF"/>
        <w:spacing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FA6288"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  <w:t>Hlavné fakty</w:t>
      </w:r>
      <w:r w:rsidR="001A3DAE" w:rsidRPr="00FA6288"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  <w:t>:</w:t>
      </w:r>
    </w:p>
    <w:p w14:paraId="0A8A430D" w14:textId="4699C464" w:rsidR="00FA6288" w:rsidRDefault="00FA6288" w:rsidP="001A3DA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Po</w:t>
      </w:r>
      <w:r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čas zatýkania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informujte pol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ciu o tom, 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zatknut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osoba m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genetick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ochorenie naz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van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PWS (pol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cii nemus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by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hne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ď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jasn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osoba m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zdravotn</w:t>
      </w:r>
      <w:r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 problém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, najm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ä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ak je od detstva lie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en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rastov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horm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ó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nom) a že to ovplyvní jej chápanie toho, 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 sa deje</w:t>
      </w:r>
      <w:r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a 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za ur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it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 okolnost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bude obzvl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áš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zranite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vo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 zneu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ží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vaniu a du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evn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poruch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m, napr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klad ak je dr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an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vo v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ä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zbe</w:t>
      </w:r>
      <w:r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</w:t>
      </w:r>
    </w:p>
    <w:p w14:paraId="37685ACB" w14:textId="25E261B1" w:rsidR="00FA6288" w:rsidRPr="00FA6288" w:rsidRDefault="00FA6288" w:rsidP="00FA628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Uistite sa, že policajti, ktorí vedú výsluch, a právnik, ktorý zastupuje osobu s PWS, sú si vedomí charakteristických znakov PWS a toho, že prostredie, v ktorom sa výsluch 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lastRenderedPageBreak/>
        <w:t>uskuto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čň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uje, 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rove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ň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porozumenia ot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zkam a pr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tomnos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alebo nepr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tomnos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jedla m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 ma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vplyv</w:t>
      </w:r>
      <w:r w:rsidR="00022BB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na odpovede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 Taktie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informujte osoby klad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ce ot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zky, 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strnulos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, ktor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prejavuj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niektor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osoby s PWS, a ich neschopnos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reagova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na po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iadavky, ktor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na </w:t>
      </w:r>
      <w:proofErr w:type="spellStart"/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ne</w:t>
      </w:r>
      <w:proofErr w:type="spellEnd"/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kladen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 t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chto zvl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tnych a meniacich sa podmienkach, s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charakteristick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mi znakmi tohto syndr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ó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mu a nemali by sa nevyhnutne pova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ova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za znak vyh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bania sa, klamstva alebo </w:t>
      </w:r>
      <w:proofErr w:type="spellStart"/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nespolupráce</w:t>
      </w:r>
      <w:proofErr w:type="spellEnd"/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 Tiež musia vedie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s osobou s PWS treba hovori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jednoduch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jazykom a poskytn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jej viac 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asu na to, aby pochopila, 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 sa jej hovor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, a primerane reagovala.</w:t>
      </w:r>
    </w:p>
    <w:p w14:paraId="08D4E534" w14:textId="0131FEC9" w:rsidR="001A3DAE" w:rsidRPr="00FA6288" w:rsidRDefault="00FA6288" w:rsidP="00FA628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Vo vä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ine kraj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 sa vy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aduje, aby osoba </w:t>
      </w:r>
      <w:r w:rsidR="00022BB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mala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as </w:t>
      </w:r>
      <w:r w:rsidR="0006471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vypo</w:t>
      </w:r>
      <w:r w:rsidR="0006471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="008A3C22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úvania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právne zastúpen</w:t>
      </w:r>
      <w:r w:rsidR="00022BBF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ie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, pokia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sa tohto pr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 nevzd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 Pre osobu s PWS m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by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toto zast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penie, ide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lne pr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vnikom, ktor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m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ur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it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znalosti o tomto zdravotnom postihnut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, obzvl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áš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d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le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it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na zabezpe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enie ochrany jej pr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v pri </w:t>
      </w:r>
      <w:r w:rsidR="0006471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vypo</w:t>
      </w:r>
      <w:r w:rsidR="0006471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čúvaní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 Ak to pr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vne predpisy vašej krajiny umož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ň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uj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, zabezpe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te aj pr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tomnos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akejko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vek 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ď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al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ej pomoci (napr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klad nez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vislej osoby s dobr</w:t>
      </w:r>
      <w:r w:rsidRPr="00FA628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mi znalos</w:t>
      </w:r>
      <w:r w:rsidRPr="00FA628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ami o PWS)</w:t>
      </w:r>
      <w:r w:rsidR="001A3DAE"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</w:t>
      </w:r>
    </w:p>
    <w:p w14:paraId="137B3C64" w14:textId="77777777" w:rsidR="00022BBF" w:rsidRDefault="00022BBF" w:rsidP="00AA4776">
      <w:pPr>
        <w:shd w:val="clear" w:color="auto" w:fill="FFFFFF"/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</w:pPr>
      <w:r w:rsidRPr="00022BBF"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  <w:t>Ak sa rozhodne o trestnom stíhaní a súdnom konaní</w:t>
      </w:r>
    </w:p>
    <w:p w14:paraId="5DC62B74" w14:textId="77777777" w:rsidR="00680265" w:rsidRDefault="00680265" w:rsidP="00AA4776">
      <w:pPr>
        <w:shd w:val="clear" w:color="auto" w:fill="FFFFFF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Aby bol trestnoprávny proces spravodlivý, predpokladá sa, že stíhaná osoba má právne zastúpenie, môže sa zú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astni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na pr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prave svojej obhajoby, rozumie obvineniam a rozdielom medzi priznan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viny a nepriznan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viny, pozn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lohy jednotliv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 os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b na s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de (sudca, prokur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tor, obhajca), rozumie jednotliv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f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zam pojedn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vania a vie, ako sa má po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as s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dneho procesu spr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 V obdob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pred s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dnym pojedn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van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sa m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 vyskytn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ot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zky, 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 je sp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sobil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postavi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sa pred s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 (t. j. ch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pe v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znam s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dneho pojedn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vania pre svoj 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ivot) a 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 je sp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sobil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sa prizna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(t. j. ch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pe, 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 znamen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prizna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sa, rozumie povahe obvinenia a súdneho procesu). V závislosti od právnych predpisov príslušnej krajiny môže ís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 ot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zky, ktor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sa sk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maj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form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lne, a s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 si m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vy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iada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znaleck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posudok od psychol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ó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ga alebo psychiatra alebo ho m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zabezpe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advok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t osoby, aby ur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il jej sp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sobilos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 Ak existuj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pochybnosti o sp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sobilosti osoby, s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 m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rozhodn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sa v konan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nebude pokra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ova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, a m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sa navrhn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in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postup. To, 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 a ako sa tieto ot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zky bud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rie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, bude ve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mi z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visie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od z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konov danej krajiny, ale s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to niekedy kritické obdobia v trestnoprávnom procese</w:t>
      </w:r>
      <w:r w:rsidRPr="00680265">
        <w:rPr>
          <w:lang w:val="sk-SK"/>
        </w:rPr>
        <w:t xml:space="preserve"> 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kedy môžu by</w:t>
      </w:r>
      <w:r w:rsidRPr="00680265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obvinenia stiahnut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alebo sa uplatn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in</w:t>
      </w:r>
      <w:r w:rsidRPr="00680265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680265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postup. </w:t>
      </w:r>
    </w:p>
    <w:p w14:paraId="7E4FAF87" w14:textId="77777777" w:rsidR="00AA4776" w:rsidRDefault="00AA4776" w:rsidP="001A3DAE">
      <w:pPr>
        <w:shd w:val="clear" w:color="auto" w:fill="FFFFFF"/>
        <w:spacing w:after="100" w:afterAutospacing="1"/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</w:pPr>
    </w:p>
    <w:p w14:paraId="77E1AADE" w14:textId="77777777" w:rsidR="00AA4776" w:rsidRDefault="00AA4776" w:rsidP="001A3DAE">
      <w:pPr>
        <w:shd w:val="clear" w:color="auto" w:fill="FFFFFF"/>
        <w:spacing w:after="100" w:afterAutospacing="1"/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</w:pPr>
    </w:p>
    <w:p w14:paraId="16404090" w14:textId="520DD643" w:rsidR="001A3DAE" w:rsidRPr="00FA6288" w:rsidRDefault="00680265" w:rsidP="001A3DAE">
      <w:pPr>
        <w:shd w:val="clear" w:color="auto" w:fill="FFFFFF"/>
        <w:spacing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FA6288"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  <w:lastRenderedPageBreak/>
        <w:t>Hlavné fakty:</w:t>
      </w:r>
    </w:p>
    <w:p w14:paraId="13361AB8" w14:textId="36D50840" w:rsidR="00056A4C" w:rsidRPr="00056A4C" w:rsidRDefault="00056A4C" w:rsidP="00056A4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Požiadajte obhajcu o usmernenie, 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 je osoba s</w:t>
      </w:r>
      <w:r w:rsidR="007E6E56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PWS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schopn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porozumie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dnemu procesu a 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 bude ma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spravodliv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proces. M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by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u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ito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z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ska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nez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visl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znaleck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posudok, ktor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ur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 je pravdepodobn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osoba s PWS pochop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dny proces. V z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vislosti od z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konov danej krajiny m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s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 rozhodn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nebude pokra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ova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 s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dnom konan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a bude sa postupova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in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sp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sobom. V niektor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 krajin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ch, ak sa osoba považuje za nespôsobilú na súdne konanie, môže by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namiesto ods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denia prevezen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do str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áž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enej nemocnice alebo m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do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asne prejs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do 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peci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lneho v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ä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zenia, kde sa u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 s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dnom procese, aby sa stala sp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sobilou na s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dne konanie.</w:t>
      </w:r>
    </w:p>
    <w:p w14:paraId="1DABAFEE" w14:textId="2C01F31B" w:rsidR="00056A4C" w:rsidRPr="00056A4C" w:rsidRDefault="00056A4C" w:rsidP="00056A4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Riadne právne zastúpenie pred súdnym konaním a po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as neho je nevyhnutn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, ide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lne od pr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vnika, ktor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je ochotn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sa obozn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mi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 PWS a m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r w:rsidR="007E6E56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všeobecné 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sk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senosti v oblasti zdravotn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ho postihnutia. Prostredn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ctvom dobr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ho pr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vneho zast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penia a podpory pri pochopen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dneho konania má osoba s PWS najlepšiu šancu na spravodlivý súdny proces.</w:t>
      </w:r>
    </w:p>
    <w:p w14:paraId="5CF48569" w14:textId="30F92A6C" w:rsidR="001A3DAE" w:rsidRPr="00FA6288" w:rsidRDefault="00056A4C" w:rsidP="00056A4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Osoba s PWS by mala by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as cel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ho procesu podporovan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 maxim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lnej mo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nej miere, ako to s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 umo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ň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uje, a malo by sa jej pom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pochopi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konanie, aby sa zn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íž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ila neistota a zm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ä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tok.</w:t>
      </w:r>
    </w:p>
    <w:p w14:paraId="2C79F571" w14:textId="77777777" w:rsidR="00056A4C" w:rsidRPr="00056A4C" w:rsidRDefault="00056A4C" w:rsidP="00AA4776">
      <w:pPr>
        <w:shd w:val="clear" w:color="auto" w:fill="FFFFFF"/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</w:pPr>
      <w:r w:rsidRPr="00056A4C"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  <w:t>Priznanie viny alebo rozsudok o vine: vynesenie rozsudku</w:t>
      </w:r>
    </w:p>
    <w:p w14:paraId="6FEBA2B3" w14:textId="64FE3D2F" w:rsidR="001A3DAE" w:rsidRPr="00FA6288" w:rsidRDefault="00056A4C" w:rsidP="00AA4776">
      <w:pPr>
        <w:shd w:val="clear" w:color="auto" w:fill="FFFFFF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Ak sa osoba s PWS dostane pred súd, môže sa na základe právneho poradenstva rozhodnú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prizna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vinu a s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 prist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pi k vyneseniu rozsudku. Ak sa rozhodne neprizna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vinu, za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ne sa s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dne pojedn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vanie. Medzi jednotlivými krajinami budú existova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rozdiely, ale vo v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eobecnosti je 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lohou s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du ur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bez ak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chko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vek pochybnost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dva faktory: po prv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e sa 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dajn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trestn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in (napadnutie osoby, kr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de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jedla) stal (v niektor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 jurisdikci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 sa ozna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uje ako </w:t>
      </w:r>
      <w:proofErr w:type="spellStart"/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actus</w:t>
      </w:r>
      <w:proofErr w:type="spellEnd"/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proofErr w:type="spellStart"/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reus</w:t>
      </w:r>
      <w:proofErr w:type="spellEnd"/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), a po druhé, že nešlo len o náhodu, ale 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in bol sp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chan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myselne alebo bol v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sledkom </w:t>
      </w:r>
      <w:r w:rsidR="007E6E56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nedbalosti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a</w:t>
      </w:r>
      <w:r w:rsidR="007E6E56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 bolo možné mu zabráni</w:t>
      </w:r>
      <w:r w:rsidR="007E6E56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(v niektor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 jurisdikci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 sa ozna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uje ako </w:t>
      </w:r>
      <w:proofErr w:type="spellStart"/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mens</w:t>
      </w:r>
      <w:proofErr w:type="spellEnd"/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proofErr w:type="spellStart"/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rea</w:t>
      </w:r>
      <w:proofErr w:type="spellEnd"/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). V z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vislosti od okolnost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si sudcovia alebo porota vypo</w:t>
      </w:r>
      <w:r w:rsidRPr="00056A4C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uj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d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kazy a dospej</w:t>
      </w:r>
      <w:r w:rsidRPr="00056A4C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056A4C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k rozsudku</w:t>
      </w:r>
      <w:r w:rsidRPr="00056A4C"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  <w:t xml:space="preserve">. 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 prípade viny sa možnosti vymerania trestu v jednotlivých krajinách líšia a môžu sa líši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 z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vislosti od typu s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du. S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 si m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vy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iada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znaleck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alebo in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d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kazy, ktor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pom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 sudcovi alebo sudkyni dospie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k od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vodnen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mu a spravodliv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mu rozsudku - ozna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uj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sa ako zmier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ň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uj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ce d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kazy. Ak je zn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me, 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niekto m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zdravotn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postih (PWS), m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to ovplyvni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d. Ot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zky, ktor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 zv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áž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i, s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ochrana 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lastRenderedPageBreak/>
        <w:t>verejnosti, ak sa predpoklad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sa osoba bude op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ä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spr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nebezpe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sp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sobom, potreba trestu, aby obete mali pocit, že spravodlivosti bolo u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inen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zados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, a ak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ko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vek osobitn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faktory, ako napr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klad potreba psychiatrickej lie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by na rozdiel od trestu. Pozit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vnym v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sledkom m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by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rozhodnutie s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du, 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sa osoba m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vr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ti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do 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ivota, napr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klad do prostredia s doh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adom, kde sa riziko op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ä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tovn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ho sp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chania trestn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ho 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inu zn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íž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 v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ď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aka doh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adu, ktor</w:t>
      </w:r>
      <w:r w:rsidR="00322248"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bude ma</w:t>
      </w:r>
      <w:r w:rsidR="00322248"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="00322248"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</w:t>
      </w:r>
    </w:p>
    <w:p w14:paraId="712FFF64" w14:textId="77777777" w:rsidR="00AA4776" w:rsidRDefault="00AA4776" w:rsidP="00680265">
      <w:pPr>
        <w:shd w:val="clear" w:color="auto" w:fill="FFFFFF"/>
        <w:spacing w:after="100" w:afterAutospacing="1"/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</w:pPr>
    </w:p>
    <w:p w14:paraId="73D8C274" w14:textId="4A8BD325" w:rsidR="00680265" w:rsidRPr="00680265" w:rsidRDefault="00680265" w:rsidP="00680265">
      <w:pPr>
        <w:shd w:val="clear" w:color="auto" w:fill="FFFFFF"/>
        <w:spacing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680265"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  <w:t>Hlavné fakty:</w:t>
      </w:r>
    </w:p>
    <w:p w14:paraId="13B558FC" w14:textId="4113E67E" w:rsidR="00322248" w:rsidRDefault="00322248" w:rsidP="001A3DA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 závislosti od právneho systému budú musie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pr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vnici ob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aloby preuk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za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osoba sp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chala 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in, ktor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sa jej kladie za vinu, a 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ho chcela sp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cha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alebo že sa ho dopustila z </w:t>
      </w:r>
      <w:r w:rsidR="007E6E56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nedbalo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sti a bolo mo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mu zabr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ni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. </w:t>
      </w:r>
    </w:p>
    <w:p w14:paraId="35EA0C05" w14:textId="47547C38" w:rsidR="00322248" w:rsidRPr="00322248" w:rsidRDefault="00322248" w:rsidP="0032224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 prípade priznania viny alebo uznania viny môže súd požiada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 d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kazy na zmiernenie viny, aby bolo mo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od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vodni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miernej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ší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alebo in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trest.</w:t>
      </w:r>
    </w:p>
    <w:p w14:paraId="6EDBEB03" w14:textId="5C7B99EB" w:rsidR="00322248" w:rsidRPr="00322248" w:rsidRDefault="00322248" w:rsidP="0032224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Súdy musia pri ur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ovan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trestu zv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áž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r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zne faktory vrátane možného budúceho rizika pre verejnos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a z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nosti trestn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ho 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inu, ako aj mo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nosti podpory dostupn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 </w:t>
      </w:r>
      <w:r w:rsid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spolo</w:t>
      </w:r>
      <w:r w:rsid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čnosti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</w:t>
      </w:r>
    </w:p>
    <w:p w14:paraId="4C1FA7AD" w14:textId="0F379778" w:rsidR="001A3DAE" w:rsidRPr="00FA6288" w:rsidRDefault="00322248" w:rsidP="0032224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Súdy môžu ma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mo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nos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presmerova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osobu zo syst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mu trestn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ho pr</w:t>
      </w:r>
      <w:r w:rsidRPr="00322248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 do prostredia s doh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adom, alebo do starostlivosti zdravotníckeho personálu, aby sa mohla lie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32224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</w:t>
      </w:r>
      <w:r w:rsidRPr="00322248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="001A3DAE"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</w:t>
      </w:r>
    </w:p>
    <w:p w14:paraId="4E88C3CD" w14:textId="77777777" w:rsidR="00A633FE" w:rsidRPr="00A633FE" w:rsidRDefault="00A633FE" w:rsidP="00A633FE">
      <w:pPr>
        <w:shd w:val="clear" w:color="auto" w:fill="FFFFFF"/>
        <w:spacing w:after="100" w:afterAutospacing="1"/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</w:pPr>
      <w:r>
        <w:rPr>
          <w:rFonts w:ascii="Noto Sans" w:eastAsia="Times New Roman" w:hAnsi="Noto Sans" w:cs="Noto Sans"/>
          <w:b/>
          <w:bCs/>
          <w:color w:val="222222"/>
          <w:sz w:val="23"/>
          <w:szCs w:val="23"/>
          <w:lang w:val="sk-SK" w:eastAsia="en-IE"/>
        </w:rPr>
        <w:t>Zhrnutie</w:t>
      </w:r>
      <w:r w:rsidR="001A3DAE" w:rsidRPr="00FA6288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br/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Ak sa osoba s PWS opakovane správa ve</w:t>
      </w:r>
      <w:r w:rsidRP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ľ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mi </w:t>
      </w:r>
      <w:r w:rsidRP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ko a odmieta prija</w:t>
      </w:r>
      <w:r w:rsidRP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podporu (napr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klad 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</w:t>
      </w:r>
      <w:r w:rsidRP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vo vhodnom prostred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), m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zaanga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ovanie s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dov umo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ni</w:t>
      </w:r>
      <w:r w:rsidRP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z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sahy, ktor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pre dan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osobu prospe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š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. Napr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klad prostredn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ctvom </w:t>
      </w:r>
      <w:proofErr w:type="spellStart"/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proba</w:t>
      </w:r>
      <w:r w:rsidRP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ho</w:t>
      </w:r>
      <w:proofErr w:type="spellEnd"/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pr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kazu m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u s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dy stanovi</w:t>
      </w:r>
      <w:r w:rsidRP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, 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 osoba mus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</w:t>
      </w:r>
      <w:r w:rsidRP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na ur</w:t>
      </w:r>
      <w:r w:rsidRP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itom mieste, kde je mo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n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kontrolova</w:t>
      </w:r>
      <w:r w:rsidRP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pr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stup k potravin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a vhodn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mi a informovan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mi z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sahmi mo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no 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P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innej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š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ie dosta</w:t>
      </w:r>
      <w:r w:rsidRP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spr</w:t>
      </w:r>
      <w:r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vanie osoby pod kontrolu.</w:t>
      </w:r>
    </w:p>
    <w:p w14:paraId="391F5B9B" w14:textId="7C0275BD" w:rsidR="0063025F" w:rsidRPr="00FA6288" w:rsidRDefault="00D33483" w:rsidP="00A633FE">
      <w:pPr>
        <w:shd w:val="clear" w:color="auto" w:fill="FFFFFF"/>
        <w:spacing w:after="100" w:afterAutospacing="1"/>
        <w:rPr>
          <w:rFonts w:ascii="Noto Sans" w:hAnsi="Noto Sans" w:cs="Noto Sans"/>
          <w:sz w:val="23"/>
          <w:szCs w:val="23"/>
          <w:lang w:val="sk-SK"/>
        </w:rPr>
      </w:pPr>
      <w:r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V prípade že je </w:t>
      </w:r>
      <w:r w:rsidR="00E03573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angažovaný</w:t>
      </w:r>
      <w:r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</w:t>
      </w:r>
      <w:r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trestnoprávny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systém, </w:t>
      </w:r>
      <w:r w:rsidR="00A633FE" w:rsidRP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č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o sa bude dia</w:t>
      </w:r>
      <w:r w:rsidR="00A633FE" w:rsidRP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potom, bude v ruk</w:t>
      </w:r>
      <w:r w:rsidR="00A633FE"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ch pol</w:t>
      </w:r>
      <w:r w:rsidR="00A633FE"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cie a/alebo s</w:t>
      </w:r>
      <w:r w:rsidR="00A633FE"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ú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dov. Najlep</w:t>
      </w:r>
      <w:r w:rsidR="00A633FE"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š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ie m</w:t>
      </w:r>
      <w:r w:rsidR="00A633FE"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ôž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ete pom</w:t>
      </w:r>
      <w:r w:rsidR="00A633FE"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c</w:t>
      </w:r>
      <w:r w:rsidR="00A633FE" w:rsidRP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ť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dvoma sp</w:t>
      </w:r>
      <w:r w:rsidR="00A633FE"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sobmi: po prv</w:t>
      </w:r>
      <w:r w:rsidR="00A633FE"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, bu</w:t>
      </w:r>
      <w:r w:rsidR="00A633FE" w:rsidRPr="00A633FE">
        <w:rPr>
          <w:rFonts w:ascii="Calibri" w:eastAsia="Times New Roman" w:hAnsi="Calibri" w:cs="Calibri"/>
          <w:color w:val="222222"/>
          <w:sz w:val="23"/>
          <w:szCs w:val="23"/>
          <w:lang w:val="sk-SK" w:eastAsia="en-IE"/>
        </w:rPr>
        <w:t>ď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te nabl</w:t>
      </w:r>
      <w:r w:rsidR="00A633FE"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í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zku osobe s PWS a podporujte ju v ka</w:t>
      </w:r>
      <w:r w:rsidR="00A633FE"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ž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dom kroku informovan</w:t>
      </w:r>
      <w:r w:rsidR="00A633FE"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ý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m sp</w:t>
      </w:r>
      <w:r w:rsidR="00A633FE"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ô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sobom, a po druh</w:t>
      </w:r>
      <w:r w:rsidR="00A633FE"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, informujte pr</w:t>
      </w:r>
      <w:r w:rsidR="00A633FE"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á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vnikov a in</w:t>
      </w:r>
      <w:r w:rsidR="00A633FE" w:rsidRPr="00A633FE">
        <w:rPr>
          <w:rFonts w:ascii="Mangal" w:eastAsia="Times New Roman" w:hAnsi="Mangal" w:cs="Mangal"/>
          <w:color w:val="222222"/>
          <w:sz w:val="23"/>
          <w:szCs w:val="23"/>
          <w:lang w:val="sk-SK" w:eastAsia="en-IE"/>
        </w:rPr>
        <w:t>é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osoby v</w:t>
      </w:r>
      <w:r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> trestnoprávnom systéme</w:t>
      </w:r>
      <w:r w:rsidR="00A633FE" w:rsidRPr="00A633FE">
        <w:rPr>
          <w:rFonts w:ascii="Noto Sans" w:eastAsia="Times New Roman" w:hAnsi="Noto Sans" w:cs="Noto Sans"/>
          <w:color w:val="222222"/>
          <w:sz w:val="23"/>
          <w:szCs w:val="23"/>
          <w:lang w:val="sk-SK" w:eastAsia="en-IE"/>
        </w:rPr>
        <w:t xml:space="preserve"> vo viere, že tieto poznatky potom využijú na dosiahnutie najlepšieho výsledku.</w:t>
      </w:r>
    </w:p>
    <w:sectPr w:rsidR="0063025F" w:rsidRPr="00FA6288" w:rsidSect="0001079A">
      <w:footerReference w:type="default" r:id="rId8"/>
      <w:headerReference w:type="first" r:id="rId9"/>
      <w:footerReference w:type="first" r:id="rId10"/>
      <w:pgSz w:w="11906" w:h="16838"/>
      <w:pgMar w:top="2552" w:right="720" w:bottom="144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5232C" w14:textId="77777777" w:rsidR="004C53D0" w:rsidRDefault="004C53D0" w:rsidP="00612C9C">
      <w:r>
        <w:separator/>
      </w:r>
    </w:p>
  </w:endnote>
  <w:endnote w:type="continuationSeparator" w:id="0">
    <w:p w14:paraId="7AB322BD" w14:textId="77777777" w:rsidR="004C53D0" w:rsidRDefault="004C53D0" w:rsidP="00612C9C">
      <w:r>
        <w:continuationSeparator/>
      </w:r>
    </w:p>
  </w:endnote>
  <w:endnote w:type="continuationNotice" w:id="1">
    <w:p w14:paraId="11641D4B" w14:textId="77777777" w:rsidR="004C53D0" w:rsidRDefault="004C5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Light">
    <w:altName w:val="Calibri"/>
    <w:charset w:val="00"/>
    <w:family w:val="auto"/>
    <w:pitch w:val="variable"/>
    <w:sig w:usb0="00000001" w:usb1="40000048" w:usb2="00000000" w:usb3="00000000" w:csb0="0000011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9629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F9440" w14:textId="07E2BB00" w:rsidR="00FA6288" w:rsidRDefault="00FA6288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D2ECE" w14:textId="12AC80A2" w:rsidR="00FA6288" w:rsidRDefault="00FA628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72627" w14:textId="2326A640" w:rsidR="00FA6288" w:rsidRDefault="00FA6288">
    <w:pPr>
      <w:pStyle w:val="Pt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CC4A04C" wp14:editId="47270D0C">
          <wp:simplePos x="0" y="0"/>
          <wp:positionH relativeFrom="column">
            <wp:posOffset>-219710</wp:posOffset>
          </wp:positionH>
          <wp:positionV relativeFrom="paragraph">
            <wp:posOffset>-471805</wp:posOffset>
          </wp:positionV>
          <wp:extent cx="7066800" cy="58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68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softHyphen/>
    </w: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71F2" w14:textId="77777777" w:rsidR="004C53D0" w:rsidRDefault="004C53D0" w:rsidP="00612C9C">
      <w:r>
        <w:separator/>
      </w:r>
    </w:p>
  </w:footnote>
  <w:footnote w:type="continuationSeparator" w:id="0">
    <w:p w14:paraId="08D1F986" w14:textId="77777777" w:rsidR="004C53D0" w:rsidRDefault="004C53D0" w:rsidP="00612C9C">
      <w:r>
        <w:continuationSeparator/>
      </w:r>
    </w:p>
  </w:footnote>
  <w:footnote w:type="continuationNotice" w:id="1">
    <w:p w14:paraId="0E768106" w14:textId="77777777" w:rsidR="004C53D0" w:rsidRDefault="004C53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75949" w14:textId="7C91BBAD" w:rsidR="00FA6288" w:rsidRDefault="00FA6288" w:rsidP="00612C9C">
    <w:pPr>
      <w:pStyle w:val="Hlavika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DD9DAB3" wp14:editId="0BA9169B">
          <wp:simplePos x="0" y="0"/>
          <wp:positionH relativeFrom="column">
            <wp:posOffset>4497705</wp:posOffset>
          </wp:positionH>
          <wp:positionV relativeFrom="paragraph">
            <wp:posOffset>-53503</wp:posOffset>
          </wp:positionV>
          <wp:extent cx="2383200" cy="1299600"/>
          <wp:effectExtent l="0" t="0" r="4445" b="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6498"/>
    <w:multiLevelType w:val="multilevel"/>
    <w:tmpl w:val="B78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65AAB"/>
    <w:multiLevelType w:val="hybridMultilevel"/>
    <w:tmpl w:val="D6C25EC2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2410D3"/>
    <w:multiLevelType w:val="hybridMultilevel"/>
    <w:tmpl w:val="11C892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E1394"/>
    <w:multiLevelType w:val="multilevel"/>
    <w:tmpl w:val="866C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B0E21"/>
    <w:multiLevelType w:val="multilevel"/>
    <w:tmpl w:val="8DD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A698D"/>
    <w:multiLevelType w:val="hybridMultilevel"/>
    <w:tmpl w:val="F054652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FB5C87"/>
    <w:multiLevelType w:val="multilevel"/>
    <w:tmpl w:val="D99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C431D"/>
    <w:multiLevelType w:val="hybridMultilevel"/>
    <w:tmpl w:val="5162AFEE"/>
    <w:lvl w:ilvl="0" w:tplc="B9BAAC58">
      <w:start w:val="1"/>
      <w:numFmt w:val="decimal"/>
      <w:lvlText w:val="%1."/>
      <w:lvlJc w:val="left"/>
      <w:pPr>
        <w:ind w:left="482" w:hanging="360"/>
      </w:pPr>
      <w:rPr>
        <w:rFonts w:hint="default"/>
        <w:w w:val="110"/>
      </w:rPr>
    </w:lvl>
    <w:lvl w:ilvl="1" w:tplc="18090019" w:tentative="1">
      <w:start w:val="1"/>
      <w:numFmt w:val="lowerLetter"/>
      <w:lvlText w:val="%2."/>
      <w:lvlJc w:val="left"/>
      <w:pPr>
        <w:ind w:left="1202" w:hanging="360"/>
      </w:pPr>
    </w:lvl>
    <w:lvl w:ilvl="2" w:tplc="1809001B" w:tentative="1">
      <w:start w:val="1"/>
      <w:numFmt w:val="lowerRoman"/>
      <w:lvlText w:val="%3."/>
      <w:lvlJc w:val="right"/>
      <w:pPr>
        <w:ind w:left="1922" w:hanging="180"/>
      </w:pPr>
    </w:lvl>
    <w:lvl w:ilvl="3" w:tplc="1809000F" w:tentative="1">
      <w:start w:val="1"/>
      <w:numFmt w:val="decimal"/>
      <w:lvlText w:val="%4."/>
      <w:lvlJc w:val="left"/>
      <w:pPr>
        <w:ind w:left="2642" w:hanging="360"/>
      </w:pPr>
    </w:lvl>
    <w:lvl w:ilvl="4" w:tplc="18090019" w:tentative="1">
      <w:start w:val="1"/>
      <w:numFmt w:val="lowerLetter"/>
      <w:lvlText w:val="%5."/>
      <w:lvlJc w:val="left"/>
      <w:pPr>
        <w:ind w:left="3362" w:hanging="360"/>
      </w:pPr>
    </w:lvl>
    <w:lvl w:ilvl="5" w:tplc="1809001B" w:tentative="1">
      <w:start w:val="1"/>
      <w:numFmt w:val="lowerRoman"/>
      <w:lvlText w:val="%6."/>
      <w:lvlJc w:val="right"/>
      <w:pPr>
        <w:ind w:left="4082" w:hanging="180"/>
      </w:pPr>
    </w:lvl>
    <w:lvl w:ilvl="6" w:tplc="1809000F" w:tentative="1">
      <w:start w:val="1"/>
      <w:numFmt w:val="decimal"/>
      <w:lvlText w:val="%7."/>
      <w:lvlJc w:val="left"/>
      <w:pPr>
        <w:ind w:left="4802" w:hanging="360"/>
      </w:pPr>
    </w:lvl>
    <w:lvl w:ilvl="7" w:tplc="18090019" w:tentative="1">
      <w:start w:val="1"/>
      <w:numFmt w:val="lowerLetter"/>
      <w:lvlText w:val="%8."/>
      <w:lvlJc w:val="left"/>
      <w:pPr>
        <w:ind w:left="5522" w:hanging="360"/>
      </w:pPr>
    </w:lvl>
    <w:lvl w:ilvl="8" w:tplc="18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8" w15:restartNumberingAfterBreak="0">
    <w:nsid w:val="51E459C3"/>
    <w:multiLevelType w:val="hybridMultilevel"/>
    <w:tmpl w:val="BEE4D8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86FF0"/>
    <w:multiLevelType w:val="hybridMultilevel"/>
    <w:tmpl w:val="11625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D7762"/>
    <w:multiLevelType w:val="hybridMultilevel"/>
    <w:tmpl w:val="6AEC60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9C"/>
    <w:rsid w:val="00003BA8"/>
    <w:rsid w:val="000068B8"/>
    <w:rsid w:val="0001079A"/>
    <w:rsid w:val="00013A85"/>
    <w:rsid w:val="00014A47"/>
    <w:rsid w:val="000202B0"/>
    <w:rsid w:val="0002220B"/>
    <w:rsid w:val="00022BBF"/>
    <w:rsid w:val="00023779"/>
    <w:rsid w:val="00025825"/>
    <w:rsid w:val="0003630F"/>
    <w:rsid w:val="00044223"/>
    <w:rsid w:val="000463DE"/>
    <w:rsid w:val="00047C9F"/>
    <w:rsid w:val="00050D6B"/>
    <w:rsid w:val="00056A4C"/>
    <w:rsid w:val="00061F5A"/>
    <w:rsid w:val="00063C9B"/>
    <w:rsid w:val="00063FB3"/>
    <w:rsid w:val="0006471C"/>
    <w:rsid w:val="00076729"/>
    <w:rsid w:val="00076D02"/>
    <w:rsid w:val="000837B3"/>
    <w:rsid w:val="00087994"/>
    <w:rsid w:val="0009455F"/>
    <w:rsid w:val="000950A9"/>
    <w:rsid w:val="000A19ED"/>
    <w:rsid w:val="000A1EF2"/>
    <w:rsid w:val="000A351D"/>
    <w:rsid w:val="000A6A01"/>
    <w:rsid w:val="000A6C8D"/>
    <w:rsid w:val="000B2096"/>
    <w:rsid w:val="000B3419"/>
    <w:rsid w:val="000B7FA3"/>
    <w:rsid w:val="000C6169"/>
    <w:rsid w:val="000D5291"/>
    <w:rsid w:val="000E00BB"/>
    <w:rsid w:val="000E5339"/>
    <w:rsid w:val="000F06AC"/>
    <w:rsid w:val="000F2671"/>
    <w:rsid w:val="000F491A"/>
    <w:rsid w:val="00112E2F"/>
    <w:rsid w:val="001138F2"/>
    <w:rsid w:val="00114DBA"/>
    <w:rsid w:val="00117CCF"/>
    <w:rsid w:val="00121D1F"/>
    <w:rsid w:val="0012618D"/>
    <w:rsid w:val="001272B2"/>
    <w:rsid w:val="00130398"/>
    <w:rsid w:val="00132191"/>
    <w:rsid w:val="001528DA"/>
    <w:rsid w:val="00152EBA"/>
    <w:rsid w:val="00153767"/>
    <w:rsid w:val="00155E81"/>
    <w:rsid w:val="00167777"/>
    <w:rsid w:val="00174CD5"/>
    <w:rsid w:val="00180440"/>
    <w:rsid w:val="001813D8"/>
    <w:rsid w:val="00184885"/>
    <w:rsid w:val="001928F0"/>
    <w:rsid w:val="00192988"/>
    <w:rsid w:val="0019343F"/>
    <w:rsid w:val="00194F5A"/>
    <w:rsid w:val="001968BB"/>
    <w:rsid w:val="001969A6"/>
    <w:rsid w:val="001A0E8A"/>
    <w:rsid w:val="001A3DAE"/>
    <w:rsid w:val="001A4F64"/>
    <w:rsid w:val="001A68B0"/>
    <w:rsid w:val="001C1845"/>
    <w:rsid w:val="001C2FE6"/>
    <w:rsid w:val="001D1300"/>
    <w:rsid w:val="001D2FC9"/>
    <w:rsid w:val="001D62E5"/>
    <w:rsid w:val="001D74CD"/>
    <w:rsid w:val="001E068B"/>
    <w:rsid w:val="001E4135"/>
    <w:rsid w:val="001E5DCB"/>
    <w:rsid w:val="00204781"/>
    <w:rsid w:val="002130E3"/>
    <w:rsid w:val="00227EE4"/>
    <w:rsid w:val="002315E1"/>
    <w:rsid w:val="002346E7"/>
    <w:rsid w:val="00237628"/>
    <w:rsid w:val="002430C6"/>
    <w:rsid w:val="00243457"/>
    <w:rsid w:val="002439CF"/>
    <w:rsid w:val="00247E66"/>
    <w:rsid w:val="00250E70"/>
    <w:rsid w:val="00257E13"/>
    <w:rsid w:val="00261652"/>
    <w:rsid w:val="00267DC2"/>
    <w:rsid w:val="00270256"/>
    <w:rsid w:val="002710FE"/>
    <w:rsid w:val="0027171A"/>
    <w:rsid w:val="00281896"/>
    <w:rsid w:val="00286E18"/>
    <w:rsid w:val="00290551"/>
    <w:rsid w:val="00290868"/>
    <w:rsid w:val="00290D62"/>
    <w:rsid w:val="00296EB0"/>
    <w:rsid w:val="00296EF2"/>
    <w:rsid w:val="002A1310"/>
    <w:rsid w:val="002A372A"/>
    <w:rsid w:val="002A483D"/>
    <w:rsid w:val="002B1FF5"/>
    <w:rsid w:val="002B76FC"/>
    <w:rsid w:val="002B7920"/>
    <w:rsid w:val="002C2F04"/>
    <w:rsid w:val="002C4C53"/>
    <w:rsid w:val="002C6082"/>
    <w:rsid w:val="002C7F0E"/>
    <w:rsid w:val="002D4F8F"/>
    <w:rsid w:val="002E19B7"/>
    <w:rsid w:val="002F0102"/>
    <w:rsid w:val="002F0C99"/>
    <w:rsid w:val="002F7DFB"/>
    <w:rsid w:val="00307B7F"/>
    <w:rsid w:val="003129E2"/>
    <w:rsid w:val="00312CD4"/>
    <w:rsid w:val="00313D5B"/>
    <w:rsid w:val="00316052"/>
    <w:rsid w:val="00322248"/>
    <w:rsid w:val="003256AC"/>
    <w:rsid w:val="00327935"/>
    <w:rsid w:val="00332230"/>
    <w:rsid w:val="00337BF0"/>
    <w:rsid w:val="003404E8"/>
    <w:rsid w:val="00341299"/>
    <w:rsid w:val="00370259"/>
    <w:rsid w:val="003737C2"/>
    <w:rsid w:val="00375213"/>
    <w:rsid w:val="00377BF9"/>
    <w:rsid w:val="0038189B"/>
    <w:rsid w:val="00381E34"/>
    <w:rsid w:val="003859BC"/>
    <w:rsid w:val="00385C70"/>
    <w:rsid w:val="00386537"/>
    <w:rsid w:val="00386EE8"/>
    <w:rsid w:val="003907DE"/>
    <w:rsid w:val="00397375"/>
    <w:rsid w:val="003A3885"/>
    <w:rsid w:val="003B17D5"/>
    <w:rsid w:val="003C425B"/>
    <w:rsid w:val="003C47AE"/>
    <w:rsid w:val="003C7BDF"/>
    <w:rsid w:val="003D1AEE"/>
    <w:rsid w:val="003D2ED5"/>
    <w:rsid w:val="003D3E83"/>
    <w:rsid w:val="003E454E"/>
    <w:rsid w:val="004018AF"/>
    <w:rsid w:val="0040246E"/>
    <w:rsid w:val="00403BEC"/>
    <w:rsid w:val="004140D2"/>
    <w:rsid w:val="00414813"/>
    <w:rsid w:val="00431004"/>
    <w:rsid w:val="004330D9"/>
    <w:rsid w:val="0043587C"/>
    <w:rsid w:val="0043687D"/>
    <w:rsid w:val="00442372"/>
    <w:rsid w:val="004658DA"/>
    <w:rsid w:val="00467719"/>
    <w:rsid w:val="00470ABF"/>
    <w:rsid w:val="00473304"/>
    <w:rsid w:val="004740CE"/>
    <w:rsid w:val="00480E34"/>
    <w:rsid w:val="00482886"/>
    <w:rsid w:val="00490B1D"/>
    <w:rsid w:val="00495544"/>
    <w:rsid w:val="0049567F"/>
    <w:rsid w:val="004956D4"/>
    <w:rsid w:val="0049774F"/>
    <w:rsid w:val="004A0E64"/>
    <w:rsid w:val="004A28D2"/>
    <w:rsid w:val="004A3B4B"/>
    <w:rsid w:val="004B487B"/>
    <w:rsid w:val="004C0576"/>
    <w:rsid w:val="004C1D2C"/>
    <w:rsid w:val="004C316B"/>
    <w:rsid w:val="004C53D0"/>
    <w:rsid w:val="004D08A8"/>
    <w:rsid w:val="004D2248"/>
    <w:rsid w:val="004D2B59"/>
    <w:rsid w:val="004D31B0"/>
    <w:rsid w:val="004D6A07"/>
    <w:rsid w:val="004E1D84"/>
    <w:rsid w:val="004E6E97"/>
    <w:rsid w:val="004F435A"/>
    <w:rsid w:val="004F6A27"/>
    <w:rsid w:val="0050122F"/>
    <w:rsid w:val="005025D0"/>
    <w:rsid w:val="00502C3F"/>
    <w:rsid w:val="005033EA"/>
    <w:rsid w:val="0050576F"/>
    <w:rsid w:val="00507CCB"/>
    <w:rsid w:val="00511285"/>
    <w:rsid w:val="00514909"/>
    <w:rsid w:val="00516593"/>
    <w:rsid w:val="00522917"/>
    <w:rsid w:val="00524E91"/>
    <w:rsid w:val="00532F1B"/>
    <w:rsid w:val="00535E02"/>
    <w:rsid w:val="00537AD4"/>
    <w:rsid w:val="005462D7"/>
    <w:rsid w:val="005464D0"/>
    <w:rsid w:val="005504FB"/>
    <w:rsid w:val="00551174"/>
    <w:rsid w:val="00554A1F"/>
    <w:rsid w:val="00556DC1"/>
    <w:rsid w:val="0056007D"/>
    <w:rsid w:val="00567C48"/>
    <w:rsid w:val="00570909"/>
    <w:rsid w:val="0057491A"/>
    <w:rsid w:val="00576149"/>
    <w:rsid w:val="005761C1"/>
    <w:rsid w:val="00581534"/>
    <w:rsid w:val="00590A56"/>
    <w:rsid w:val="005A0D94"/>
    <w:rsid w:val="005A5C67"/>
    <w:rsid w:val="005B0DF8"/>
    <w:rsid w:val="005B4378"/>
    <w:rsid w:val="005B7E3A"/>
    <w:rsid w:val="005C06E3"/>
    <w:rsid w:val="005C096A"/>
    <w:rsid w:val="005C3046"/>
    <w:rsid w:val="005C4F0E"/>
    <w:rsid w:val="005C604E"/>
    <w:rsid w:val="005C647C"/>
    <w:rsid w:val="005C768D"/>
    <w:rsid w:val="005D06DD"/>
    <w:rsid w:val="005D16D2"/>
    <w:rsid w:val="005D2988"/>
    <w:rsid w:val="005E75A0"/>
    <w:rsid w:val="005F5C14"/>
    <w:rsid w:val="00610808"/>
    <w:rsid w:val="0061089A"/>
    <w:rsid w:val="00612C9C"/>
    <w:rsid w:val="00613F79"/>
    <w:rsid w:val="00615F09"/>
    <w:rsid w:val="00623994"/>
    <w:rsid w:val="0062524C"/>
    <w:rsid w:val="0063025F"/>
    <w:rsid w:val="00630C22"/>
    <w:rsid w:val="00631A7F"/>
    <w:rsid w:val="00631BC8"/>
    <w:rsid w:val="00634DF1"/>
    <w:rsid w:val="00635E2E"/>
    <w:rsid w:val="0063672F"/>
    <w:rsid w:val="00636EA1"/>
    <w:rsid w:val="00637824"/>
    <w:rsid w:val="00640304"/>
    <w:rsid w:val="006428EE"/>
    <w:rsid w:val="00643EA8"/>
    <w:rsid w:val="00646841"/>
    <w:rsid w:val="00650A4A"/>
    <w:rsid w:val="0065534A"/>
    <w:rsid w:val="00656C9E"/>
    <w:rsid w:val="00680265"/>
    <w:rsid w:val="006A5CE4"/>
    <w:rsid w:val="006A616E"/>
    <w:rsid w:val="006B06A7"/>
    <w:rsid w:val="006B6508"/>
    <w:rsid w:val="006C0A46"/>
    <w:rsid w:val="006C51AE"/>
    <w:rsid w:val="006D0032"/>
    <w:rsid w:val="006D0B09"/>
    <w:rsid w:val="006E1E0B"/>
    <w:rsid w:val="006E2024"/>
    <w:rsid w:val="006E4126"/>
    <w:rsid w:val="006E4719"/>
    <w:rsid w:val="006E4B31"/>
    <w:rsid w:val="006E7019"/>
    <w:rsid w:val="006F515D"/>
    <w:rsid w:val="006F6CCA"/>
    <w:rsid w:val="00701707"/>
    <w:rsid w:val="00702214"/>
    <w:rsid w:val="0071122C"/>
    <w:rsid w:val="007222CB"/>
    <w:rsid w:val="007311D2"/>
    <w:rsid w:val="007324F3"/>
    <w:rsid w:val="00734A73"/>
    <w:rsid w:val="007370C4"/>
    <w:rsid w:val="007378C0"/>
    <w:rsid w:val="00750492"/>
    <w:rsid w:val="00750783"/>
    <w:rsid w:val="00754E55"/>
    <w:rsid w:val="00757BC4"/>
    <w:rsid w:val="00757C7E"/>
    <w:rsid w:val="00763072"/>
    <w:rsid w:val="0078422B"/>
    <w:rsid w:val="007845C8"/>
    <w:rsid w:val="0079014C"/>
    <w:rsid w:val="007945A9"/>
    <w:rsid w:val="00794721"/>
    <w:rsid w:val="00794A18"/>
    <w:rsid w:val="007A115C"/>
    <w:rsid w:val="007A30A4"/>
    <w:rsid w:val="007A657D"/>
    <w:rsid w:val="007A7D5D"/>
    <w:rsid w:val="007C1F96"/>
    <w:rsid w:val="007C7C0B"/>
    <w:rsid w:val="007D32CA"/>
    <w:rsid w:val="007E3153"/>
    <w:rsid w:val="007E6E56"/>
    <w:rsid w:val="007F014D"/>
    <w:rsid w:val="007F48C8"/>
    <w:rsid w:val="007F584C"/>
    <w:rsid w:val="007F787A"/>
    <w:rsid w:val="00801017"/>
    <w:rsid w:val="0080753A"/>
    <w:rsid w:val="00830792"/>
    <w:rsid w:val="008342A1"/>
    <w:rsid w:val="00834C6A"/>
    <w:rsid w:val="0083759B"/>
    <w:rsid w:val="00846D86"/>
    <w:rsid w:val="00870F69"/>
    <w:rsid w:val="00871A1A"/>
    <w:rsid w:val="00873228"/>
    <w:rsid w:val="00874145"/>
    <w:rsid w:val="0088142F"/>
    <w:rsid w:val="00892646"/>
    <w:rsid w:val="008A3C22"/>
    <w:rsid w:val="008A5B0C"/>
    <w:rsid w:val="008A76AC"/>
    <w:rsid w:val="008A7D1C"/>
    <w:rsid w:val="008B2027"/>
    <w:rsid w:val="008B597B"/>
    <w:rsid w:val="008C2655"/>
    <w:rsid w:val="008C3E93"/>
    <w:rsid w:val="008D457C"/>
    <w:rsid w:val="008E077A"/>
    <w:rsid w:val="008E0938"/>
    <w:rsid w:val="008E45A3"/>
    <w:rsid w:val="008E6F8A"/>
    <w:rsid w:val="009022D4"/>
    <w:rsid w:val="00904E6A"/>
    <w:rsid w:val="0090548F"/>
    <w:rsid w:val="0090776E"/>
    <w:rsid w:val="0091493D"/>
    <w:rsid w:val="00922599"/>
    <w:rsid w:val="009246A3"/>
    <w:rsid w:val="00932F81"/>
    <w:rsid w:val="00942D86"/>
    <w:rsid w:val="009464B5"/>
    <w:rsid w:val="0095088C"/>
    <w:rsid w:val="00952942"/>
    <w:rsid w:val="00964FD2"/>
    <w:rsid w:val="009776CD"/>
    <w:rsid w:val="0098334D"/>
    <w:rsid w:val="00984E13"/>
    <w:rsid w:val="00985608"/>
    <w:rsid w:val="00985D43"/>
    <w:rsid w:val="00996125"/>
    <w:rsid w:val="009A5667"/>
    <w:rsid w:val="009A5B0A"/>
    <w:rsid w:val="009A5BC9"/>
    <w:rsid w:val="009A6F21"/>
    <w:rsid w:val="009A7760"/>
    <w:rsid w:val="009B3798"/>
    <w:rsid w:val="009B37D3"/>
    <w:rsid w:val="009C1D46"/>
    <w:rsid w:val="009C3D73"/>
    <w:rsid w:val="009C6201"/>
    <w:rsid w:val="009D0A86"/>
    <w:rsid w:val="009E0E9F"/>
    <w:rsid w:val="009E7411"/>
    <w:rsid w:val="009F5D65"/>
    <w:rsid w:val="00A05ECD"/>
    <w:rsid w:val="00A07753"/>
    <w:rsid w:val="00A1065F"/>
    <w:rsid w:val="00A120E8"/>
    <w:rsid w:val="00A2145D"/>
    <w:rsid w:val="00A279E4"/>
    <w:rsid w:val="00A328A2"/>
    <w:rsid w:val="00A332CD"/>
    <w:rsid w:val="00A368F7"/>
    <w:rsid w:val="00A4013B"/>
    <w:rsid w:val="00A401C0"/>
    <w:rsid w:val="00A4345A"/>
    <w:rsid w:val="00A61EF0"/>
    <w:rsid w:val="00A62D77"/>
    <w:rsid w:val="00A633FE"/>
    <w:rsid w:val="00A643A0"/>
    <w:rsid w:val="00A72B94"/>
    <w:rsid w:val="00A73325"/>
    <w:rsid w:val="00A80627"/>
    <w:rsid w:val="00A91581"/>
    <w:rsid w:val="00A9682D"/>
    <w:rsid w:val="00A97A89"/>
    <w:rsid w:val="00AA4776"/>
    <w:rsid w:val="00AA7A98"/>
    <w:rsid w:val="00AB0D0F"/>
    <w:rsid w:val="00AB344E"/>
    <w:rsid w:val="00AC1FF0"/>
    <w:rsid w:val="00AC4BBF"/>
    <w:rsid w:val="00AC69F3"/>
    <w:rsid w:val="00AE1C41"/>
    <w:rsid w:val="00AE5CB9"/>
    <w:rsid w:val="00AE6036"/>
    <w:rsid w:val="00AF096A"/>
    <w:rsid w:val="00AF0FAC"/>
    <w:rsid w:val="00B02835"/>
    <w:rsid w:val="00B03AF9"/>
    <w:rsid w:val="00B07092"/>
    <w:rsid w:val="00B078CE"/>
    <w:rsid w:val="00B1032E"/>
    <w:rsid w:val="00B11CB8"/>
    <w:rsid w:val="00B11DFE"/>
    <w:rsid w:val="00B203AE"/>
    <w:rsid w:val="00B22D16"/>
    <w:rsid w:val="00B23D95"/>
    <w:rsid w:val="00B32BA3"/>
    <w:rsid w:val="00B33127"/>
    <w:rsid w:val="00B356B7"/>
    <w:rsid w:val="00B376E5"/>
    <w:rsid w:val="00B41B74"/>
    <w:rsid w:val="00B43A5F"/>
    <w:rsid w:val="00B611D6"/>
    <w:rsid w:val="00B66321"/>
    <w:rsid w:val="00B75AE8"/>
    <w:rsid w:val="00B77131"/>
    <w:rsid w:val="00B8252E"/>
    <w:rsid w:val="00B91EE5"/>
    <w:rsid w:val="00B97621"/>
    <w:rsid w:val="00BA07A8"/>
    <w:rsid w:val="00BA5326"/>
    <w:rsid w:val="00BD2032"/>
    <w:rsid w:val="00BD2A3A"/>
    <w:rsid w:val="00BD50AB"/>
    <w:rsid w:val="00BD6F03"/>
    <w:rsid w:val="00BD7D3A"/>
    <w:rsid w:val="00BE1024"/>
    <w:rsid w:val="00BE4ABF"/>
    <w:rsid w:val="00BE56F2"/>
    <w:rsid w:val="00BF0D95"/>
    <w:rsid w:val="00BF356E"/>
    <w:rsid w:val="00BF4828"/>
    <w:rsid w:val="00BF78B5"/>
    <w:rsid w:val="00C00483"/>
    <w:rsid w:val="00C01669"/>
    <w:rsid w:val="00C13C27"/>
    <w:rsid w:val="00C15070"/>
    <w:rsid w:val="00C273BD"/>
    <w:rsid w:val="00C27B95"/>
    <w:rsid w:val="00C43890"/>
    <w:rsid w:val="00C43E92"/>
    <w:rsid w:val="00C67F0D"/>
    <w:rsid w:val="00C708F0"/>
    <w:rsid w:val="00C77AC0"/>
    <w:rsid w:val="00C81CB7"/>
    <w:rsid w:val="00C877C2"/>
    <w:rsid w:val="00C9631E"/>
    <w:rsid w:val="00CA0987"/>
    <w:rsid w:val="00CB3424"/>
    <w:rsid w:val="00CC09F5"/>
    <w:rsid w:val="00CC3AF6"/>
    <w:rsid w:val="00CF6CA9"/>
    <w:rsid w:val="00D00324"/>
    <w:rsid w:val="00D00E5C"/>
    <w:rsid w:val="00D01DDA"/>
    <w:rsid w:val="00D10628"/>
    <w:rsid w:val="00D12F35"/>
    <w:rsid w:val="00D33483"/>
    <w:rsid w:val="00D45356"/>
    <w:rsid w:val="00D5486D"/>
    <w:rsid w:val="00D549EA"/>
    <w:rsid w:val="00D60619"/>
    <w:rsid w:val="00D6113B"/>
    <w:rsid w:val="00D64F0D"/>
    <w:rsid w:val="00D73D04"/>
    <w:rsid w:val="00D76489"/>
    <w:rsid w:val="00D8422D"/>
    <w:rsid w:val="00D858DE"/>
    <w:rsid w:val="00D92761"/>
    <w:rsid w:val="00DA0F16"/>
    <w:rsid w:val="00DA2373"/>
    <w:rsid w:val="00DA2906"/>
    <w:rsid w:val="00DA3078"/>
    <w:rsid w:val="00DA79E3"/>
    <w:rsid w:val="00DB018D"/>
    <w:rsid w:val="00DB1528"/>
    <w:rsid w:val="00DB5704"/>
    <w:rsid w:val="00DC4EFC"/>
    <w:rsid w:val="00DD06BD"/>
    <w:rsid w:val="00DD2197"/>
    <w:rsid w:val="00DD48EC"/>
    <w:rsid w:val="00DD5941"/>
    <w:rsid w:val="00DD6046"/>
    <w:rsid w:val="00DD6CCA"/>
    <w:rsid w:val="00DE78E8"/>
    <w:rsid w:val="00DF2A7C"/>
    <w:rsid w:val="00DF5B19"/>
    <w:rsid w:val="00DF5BE7"/>
    <w:rsid w:val="00DF7FA7"/>
    <w:rsid w:val="00E02BCD"/>
    <w:rsid w:val="00E03573"/>
    <w:rsid w:val="00E056BD"/>
    <w:rsid w:val="00E109F2"/>
    <w:rsid w:val="00E10AA2"/>
    <w:rsid w:val="00E11828"/>
    <w:rsid w:val="00E144E8"/>
    <w:rsid w:val="00E149C0"/>
    <w:rsid w:val="00E408F3"/>
    <w:rsid w:val="00E43FB0"/>
    <w:rsid w:val="00E53F8E"/>
    <w:rsid w:val="00E73B0F"/>
    <w:rsid w:val="00E84AAB"/>
    <w:rsid w:val="00E92ED5"/>
    <w:rsid w:val="00E97089"/>
    <w:rsid w:val="00EA0E60"/>
    <w:rsid w:val="00EA15EB"/>
    <w:rsid w:val="00EA4597"/>
    <w:rsid w:val="00EA7E47"/>
    <w:rsid w:val="00EB0B59"/>
    <w:rsid w:val="00EC330F"/>
    <w:rsid w:val="00EC37EE"/>
    <w:rsid w:val="00ED0940"/>
    <w:rsid w:val="00EE47D4"/>
    <w:rsid w:val="00EF7F7D"/>
    <w:rsid w:val="00F00DE8"/>
    <w:rsid w:val="00F03A13"/>
    <w:rsid w:val="00F04C4D"/>
    <w:rsid w:val="00F0603D"/>
    <w:rsid w:val="00F070B9"/>
    <w:rsid w:val="00F11E0B"/>
    <w:rsid w:val="00F125C1"/>
    <w:rsid w:val="00F14D82"/>
    <w:rsid w:val="00F17BF8"/>
    <w:rsid w:val="00F21048"/>
    <w:rsid w:val="00F230EA"/>
    <w:rsid w:val="00F25080"/>
    <w:rsid w:val="00F31040"/>
    <w:rsid w:val="00F34891"/>
    <w:rsid w:val="00F37659"/>
    <w:rsid w:val="00F37A60"/>
    <w:rsid w:val="00F44FBD"/>
    <w:rsid w:val="00F51508"/>
    <w:rsid w:val="00F70AA7"/>
    <w:rsid w:val="00F713E9"/>
    <w:rsid w:val="00F71C5F"/>
    <w:rsid w:val="00F736D3"/>
    <w:rsid w:val="00F849C5"/>
    <w:rsid w:val="00F96F7B"/>
    <w:rsid w:val="00FA33A9"/>
    <w:rsid w:val="00FA6288"/>
    <w:rsid w:val="00FB1697"/>
    <w:rsid w:val="00FB6676"/>
    <w:rsid w:val="00FC1E04"/>
    <w:rsid w:val="00FC3415"/>
    <w:rsid w:val="00FC7C6C"/>
    <w:rsid w:val="00FC7CF6"/>
    <w:rsid w:val="00FD3E1F"/>
    <w:rsid w:val="00FE710C"/>
    <w:rsid w:val="00FF2213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D0888"/>
  <w15:chartTrackingRefBased/>
  <w15:docId w15:val="{A2BB1CF4-0F26-4D49-B447-662E4B90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018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DE78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dpis3">
    <w:name w:val="heading 3"/>
    <w:basedOn w:val="Normlny"/>
    <w:link w:val="Nadpis3Char"/>
    <w:uiPriority w:val="9"/>
    <w:qFormat/>
    <w:rsid w:val="00DE78E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A3D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2C9C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2C9C"/>
  </w:style>
  <w:style w:type="paragraph" w:styleId="Pta">
    <w:name w:val="footer"/>
    <w:basedOn w:val="Normlny"/>
    <w:link w:val="PtaChar"/>
    <w:uiPriority w:val="99"/>
    <w:unhideWhenUsed/>
    <w:rsid w:val="00612C9C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612C9C"/>
  </w:style>
  <w:style w:type="character" w:customStyle="1" w:styleId="Nadpis2Char">
    <w:name w:val="Nadpis 2 Char"/>
    <w:basedOn w:val="Predvolenpsmoodseku"/>
    <w:link w:val="Nadpis2"/>
    <w:uiPriority w:val="9"/>
    <w:rsid w:val="00DE78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adpis3Char">
    <w:name w:val="Nadpis 3 Char"/>
    <w:basedOn w:val="Predvolenpsmoodseku"/>
    <w:link w:val="Nadpis3"/>
    <w:uiPriority w:val="9"/>
    <w:rsid w:val="00DE78E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lnywebov">
    <w:name w:val="Normal (Web)"/>
    <w:basedOn w:val="Normlny"/>
    <w:uiPriority w:val="99"/>
    <w:unhideWhenUsed/>
    <w:rsid w:val="00DE78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Vrazn">
    <w:name w:val="Strong"/>
    <w:basedOn w:val="Predvolenpsmoodseku"/>
    <w:uiPriority w:val="22"/>
    <w:qFormat/>
    <w:rsid w:val="00DE78E8"/>
    <w:rPr>
      <w:b/>
      <w:bCs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DE78E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DE78E8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DE78E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DE78E8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textovprepojenie">
    <w:name w:val="Hyperlink"/>
    <w:basedOn w:val="Predvolenpsmoodseku"/>
    <w:uiPriority w:val="99"/>
    <w:unhideWhenUsed/>
    <w:rsid w:val="00DE78E8"/>
    <w:rPr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DF5B19"/>
    <w:rPr>
      <w:rFonts w:ascii="Gotham Light" w:hAnsi="Gotham Light"/>
      <w:szCs w:val="22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F5B19"/>
    <w:rPr>
      <w:rFonts w:ascii="Gotham Light" w:hAnsi="Gotham Light"/>
      <w:szCs w:val="22"/>
    </w:rPr>
  </w:style>
  <w:style w:type="paragraph" w:customStyle="1" w:styleId="Documenttitlecover">
    <w:name w:val="Document title (cover)"/>
    <w:basedOn w:val="Normlny"/>
    <w:qFormat/>
    <w:rsid w:val="00DF5B19"/>
    <w:pPr>
      <w:framePr w:wrap="around" w:vAnchor="page" w:hAnchor="page" w:x="1419" w:y="3006"/>
      <w:suppressOverlap/>
    </w:pPr>
    <w:rPr>
      <w:rFonts w:ascii="Calibri Light" w:eastAsia="Times New Roman" w:hAnsi="Calibri Light" w:cs="Times New Roman"/>
      <w:color w:val="4472C4"/>
      <w:kern w:val="26"/>
      <w:sz w:val="72"/>
    </w:rPr>
  </w:style>
  <w:style w:type="paragraph" w:styleId="Odsekzoznamu">
    <w:name w:val="List Paragraph"/>
    <w:basedOn w:val="Normlny"/>
    <w:uiPriority w:val="1"/>
    <w:qFormat/>
    <w:rsid w:val="003D1AEE"/>
    <w:pPr>
      <w:spacing w:after="160" w:line="259" w:lineRule="auto"/>
      <w:ind w:left="720"/>
      <w:contextualSpacing/>
    </w:pPr>
    <w:rPr>
      <w:rFonts w:ascii="Gotham Light" w:hAnsi="Gotham Light"/>
      <w:szCs w:val="22"/>
    </w:rPr>
  </w:style>
  <w:style w:type="paragraph" w:customStyle="1" w:styleId="Default">
    <w:name w:val="Default"/>
    <w:rsid w:val="003D1AE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D1AEE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1493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A6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A7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7A9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A7A9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7A98"/>
    <w:pPr>
      <w:spacing w:after="160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7A98"/>
    <w:rPr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401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1"/>
    <w:qFormat/>
    <w:rsid w:val="00F71C5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IE"/>
    </w:rPr>
  </w:style>
  <w:style w:type="character" w:customStyle="1" w:styleId="ZkladntextChar">
    <w:name w:val="Základný text Char"/>
    <w:basedOn w:val="Predvolenpsmoodseku"/>
    <w:link w:val="Zkladntext"/>
    <w:uiPriority w:val="1"/>
    <w:rsid w:val="00F71C5F"/>
    <w:rPr>
      <w:rFonts w:ascii="Times New Roman" w:eastAsia="Times New Roman" w:hAnsi="Times New Roman" w:cs="Times New Roman"/>
      <w:lang w:val="en-IE"/>
    </w:rPr>
  </w:style>
  <w:style w:type="paragraph" w:styleId="Textvysvetlivky">
    <w:name w:val="endnote text"/>
    <w:basedOn w:val="Normlny"/>
    <w:link w:val="TextvysvetlivkyChar"/>
    <w:uiPriority w:val="99"/>
    <w:unhideWhenUsed/>
    <w:rsid w:val="00F736D3"/>
    <w:rPr>
      <w:sz w:val="20"/>
      <w:szCs w:val="20"/>
      <w:lang w:val="en-IE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F736D3"/>
    <w:rPr>
      <w:sz w:val="20"/>
      <w:szCs w:val="20"/>
      <w:lang w:val="en-IE"/>
    </w:rPr>
  </w:style>
  <w:style w:type="character" w:styleId="Odkaznavysvetlivku">
    <w:name w:val="endnote reference"/>
    <w:basedOn w:val="Predvolenpsmoodseku"/>
    <w:uiPriority w:val="99"/>
    <w:semiHidden/>
    <w:unhideWhenUsed/>
    <w:rsid w:val="00F736D3"/>
    <w:rPr>
      <w:vertAlign w:val="superscript"/>
    </w:rPr>
  </w:style>
  <w:style w:type="table" w:customStyle="1" w:styleId="TableGrid1">
    <w:name w:val="Table Grid1"/>
    <w:basedOn w:val="Normlnatabuka"/>
    <w:next w:val="Mriekatabuky"/>
    <w:uiPriority w:val="39"/>
    <w:rsid w:val="00F0603D"/>
    <w:rPr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zoznamu"/>
    <w:uiPriority w:val="99"/>
    <w:semiHidden/>
    <w:unhideWhenUsed/>
    <w:rsid w:val="002B7920"/>
  </w:style>
  <w:style w:type="table" w:customStyle="1" w:styleId="TableGrid2">
    <w:name w:val="Table Grid2"/>
    <w:basedOn w:val="Normlnatabuka"/>
    <w:next w:val="Mriekatabuky"/>
    <w:uiPriority w:val="39"/>
    <w:rsid w:val="00754E55"/>
    <w:rPr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1A3DA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0102"/>
    <w:pPr>
      <w:spacing w:after="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01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13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36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915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63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95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31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12556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404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410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67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31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80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635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4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5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6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8913B9-BB9F-6F4E-837A-ABBA51ED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1699</Words>
  <Characters>9688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Grubb</dc:creator>
  <cp:keywords/>
  <dc:description/>
  <cp:lastModifiedBy>Mária Benedeková</cp:lastModifiedBy>
  <cp:revision>2</cp:revision>
  <cp:lastPrinted>2020-09-16T13:21:00Z</cp:lastPrinted>
  <dcterms:created xsi:type="dcterms:W3CDTF">2021-11-13T20:49:00Z</dcterms:created>
  <dcterms:modified xsi:type="dcterms:W3CDTF">2021-11-13T20:49:00Z</dcterms:modified>
</cp:coreProperties>
</file>